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2B" w:rsidRDefault="000E3299" w:rsidP="000E329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“Body Ritual </w:t>
      </w:r>
      <w:proofErr w:type="gramStart"/>
      <w:r>
        <w:rPr>
          <w:rFonts w:ascii="Century Gothic" w:hAnsi="Century Gothic"/>
          <w:sz w:val="20"/>
          <w:szCs w:val="20"/>
        </w:rPr>
        <w:t>Among</w:t>
      </w:r>
      <w:proofErr w:type="gramEnd"/>
      <w:r>
        <w:rPr>
          <w:rFonts w:ascii="Century Gothic" w:hAnsi="Century Gothic"/>
          <w:sz w:val="20"/>
          <w:szCs w:val="20"/>
        </w:rPr>
        <w:t xml:space="preserve"> the </w:t>
      </w:r>
      <w:proofErr w:type="spellStart"/>
      <w:r>
        <w:rPr>
          <w:rFonts w:ascii="Century Gothic" w:hAnsi="Century Gothic"/>
          <w:sz w:val="20"/>
          <w:szCs w:val="20"/>
        </w:rPr>
        <w:t>Nacirema</w:t>
      </w:r>
      <w:proofErr w:type="spellEnd"/>
      <w:r>
        <w:rPr>
          <w:rFonts w:ascii="Century Gothic" w:hAnsi="Century Gothic"/>
          <w:sz w:val="20"/>
          <w:szCs w:val="20"/>
        </w:rPr>
        <w:t>”</w:t>
      </w:r>
    </w:p>
    <w:p w:rsidR="000E3299" w:rsidRDefault="000E3299" w:rsidP="000E329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author’s stated purpose in the article?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According to Horace Miner, where do the </w:t>
      </w:r>
      <w:proofErr w:type="spellStart"/>
      <w:r>
        <w:rPr>
          <w:rFonts w:ascii="Century Gothic" w:hAnsi="Century Gothic"/>
          <w:sz w:val="20"/>
          <w:szCs w:val="20"/>
        </w:rPr>
        <w:t>Nacirema</w:t>
      </w:r>
      <w:proofErr w:type="spellEnd"/>
      <w:r>
        <w:rPr>
          <w:rFonts w:ascii="Century Gothic" w:hAnsi="Century Gothic"/>
          <w:sz w:val="20"/>
          <w:szCs w:val="20"/>
        </w:rPr>
        <w:t xml:space="preserve"> live?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two things is their culture hero, </w:t>
      </w:r>
      <w:proofErr w:type="spellStart"/>
      <w:r>
        <w:rPr>
          <w:rFonts w:ascii="Century Gothic" w:hAnsi="Century Gothic"/>
          <w:sz w:val="20"/>
          <w:szCs w:val="20"/>
        </w:rPr>
        <w:t>Notgnihsaw</w:t>
      </w:r>
      <w:proofErr w:type="spellEnd"/>
      <w:r>
        <w:rPr>
          <w:rFonts w:ascii="Century Gothic" w:hAnsi="Century Gothic"/>
          <w:sz w:val="20"/>
          <w:szCs w:val="20"/>
        </w:rPr>
        <w:t>, known for?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two main things that the </w:t>
      </w:r>
      <w:proofErr w:type="spellStart"/>
      <w:r>
        <w:rPr>
          <w:rFonts w:ascii="Century Gothic" w:hAnsi="Century Gothic"/>
          <w:sz w:val="20"/>
          <w:szCs w:val="20"/>
        </w:rPr>
        <w:t>Nacirema</w:t>
      </w:r>
      <w:proofErr w:type="spellEnd"/>
      <w:r>
        <w:rPr>
          <w:rFonts w:ascii="Century Gothic" w:hAnsi="Century Gothic"/>
          <w:sz w:val="20"/>
          <w:szCs w:val="20"/>
        </w:rPr>
        <w:t xml:space="preserve"> devote their time to?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“shrines” that every </w:t>
      </w:r>
      <w:proofErr w:type="spellStart"/>
      <w:r>
        <w:rPr>
          <w:rFonts w:ascii="Century Gothic" w:hAnsi="Century Gothic"/>
          <w:sz w:val="20"/>
          <w:szCs w:val="20"/>
        </w:rPr>
        <w:t>Nacirema</w:t>
      </w:r>
      <w:proofErr w:type="spellEnd"/>
      <w:r>
        <w:rPr>
          <w:rFonts w:ascii="Century Gothic" w:hAnsi="Century Gothic"/>
          <w:sz w:val="20"/>
          <w:szCs w:val="20"/>
        </w:rPr>
        <w:t xml:space="preserve"> household has.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can the rites of the shrine only be discussed with small children?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“charms and magical potions” used for?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the font that contains “holy water”. What is its purpose?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are the </w:t>
      </w:r>
      <w:proofErr w:type="spellStart"/>
      <w:r>
        <w:rPr>
          <w:rFonts w:ascii="Century Gothic" w:hAnsi="Century Gothic"/>
          <w:sz w:val="20"/>
          <w:szCs w:val="20"/>
        </w:rPr>
        <w:t>Nacirema</w:t>
      </w:r>
      <w:proofErr w:type="spellEnd"/>
      <w:r>
        <w:rPr>
          <w:rFonts w:ascii="Century Gothic" w:hAnsi="Century Gothic"/>
          <w:sz w:val="20"/>
          <w:szCs w:val="20"/>
        </w:rPr>
        <w:t xml:space="preserve"> so fascinated with ritual cleansing of the mouth?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Miner describes a “ritual ablution of the mouth for children” that supposedly improves them morally. What is this?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daily mouth ritual.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a holy-mouth-man?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do </w:t>
      </w:r>
      <w:proofErr w:type="spellStart"/>
      <w:r>
        <w:rPr>
          <w:rFonts w:ascii="Century Gothic" w:hAnsi="Century Gothic"/>
          <w:sz w:val="20"/>
          <w:szCs w:val="20"/>
        </w:rPr>
        <w:t>Nacirema</w:t>
      </w:r>
      <w:proofErr w:type="spellEnd"/>
      <w:r>
        <w:rPr>
          <w:rFonts w:ascii="Century Gothic" w:hAnsi="Century Gothic"/>
          <w:sz w:val="20"/>
          <w:szCs w:val="20"/>
        </w:rPr>
        <w:t xml:space="preserve"> men participate in the rite of “scraping and lacerating the surface of the face with a sharp instrument”?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</w:t>
      </w:r>
      <w:proofErr w:type="spellStart"/>
      <w:r>
        <w:rPr>
          <w:rFonts w:ascii="Century Gothic" w:hAnsi="Century Gothic"/>
          <w:sz w:val="20"/>
          <w:szCs w:val="20"/>
        </w:rPr>
        <w:t>latipso</w:t>
      </w:r>
      <w:proofErr w:type="spellEnd"/>
      <w:r>
        <w:rPr>
          <w:rFonts w:ascii="Century Gothic" w:hAnsi="Century Gothic"/>
          <w:sz w:val="20"/>
          <w:szCs w:val="20"/>
        </w:rPr>
        <w:t xml:space="preserve"> te</w:t>
      </w:r>
      <w:r w:rsidR="0007024A">
        <w:rPr>
          <w:rFonts w:ascii="Century Gothic" w:hAnsi="Century Gothic"/>
          <w:sz w:val="20"/>
          <w:szCs w:val="20"/>
        </w:rPr>
        <w:t>mple. Who are the vestal maiden</w:t>
      </w:r>
      <w:r>
        <w:rPr>
          <w:rFonts w:ascii="Century Gothic" w:hAnsi="Century Gothic"/>
          <w:sz w:val="20"/>
          <w:szCs w:val="20"/>
        </w:rPr>
        <w:t>s who wear distinctive costume and headdress?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significance of the temple guardians refusing entrance to clients who can’t pay?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</w:t>
      </w:r>
      <w:r w:rsidR="00563EF3">
        <w:rPr>
          <w:rFonts w:ascii="Century Gothic" w:hAnsi="Century Gothic"/>
          <w:sz w:val="20"/>
          <w:szCs w:val="20"/>
        </w:rPr>
        <w:t xml:space="preserve">is a client at the temple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made uncomfortable after entering?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“magic wands” that are inserted into the supplicants’ mouths?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does a “listener” do in order to magically make people well?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ritual fasts that make fat people thin?</w:t>
      </w: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Default="000E3299" w:rsidP="000E32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3299" w:rsidRPr="000E3299" w:rsidRDefault="000E3299" w:rsidP="0007024A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0E3299" w:rsidRPr="000E3299" w:rsidSect="004F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3002"/>
    <w:multiLevelType w:val="hybridMultilevel"/>
    <w:tmpl w:val="0C5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299"/>
    <w:rsid w:val="00017792"/>
    <w:rsid w:val="0007024A"/>
    <w:rsid w:val="000E3299"/>
    <w:rsid w:val="004F232B"/>
    <w:rsid w:val="00563EF3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tmerchant</dc:creator>
  <cp:keywords/>
  <dc:description/>
  <cp:lastModifiedBy>tmerchant</cp:lastModifiedBy>
  <cp:revision>4</cp:revision>
  <cp:lastPrinted>2017-01-31T16:57:00Z</cp:lastPrinted>
  <dcterms:created xsi:type="dcterms:W3CDTF">2012-10-22T12:10:00Z</dcterms:created>
  <dcterms:modified xsi:type="dcterms:W3CDTF">2017-01-31T16:58:00Z</dcterms:modified>
</cp:coreProperties>
</file>